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5B1D" w:rsidRPr="00D86C0B" w:rsidRDefault="00FB5B1D" w:rsidP="00FB5B1D">
      <w:pPr>
        <w:pStyle w:val="Odstavecseseznamem"/>
        <w:numPr>
          <w:ilvl w:val="0"/>
          <w:numId w:val="1"/>
        </w:numPr>
        <w:jc w:val="both"/>
        <w:rPr>
          <w:rFonts w:cstheme="minorHAnsi"/>
          <w:bCs/>
          <w:lang w:val="en-GB"/>
        </w:rPr>
      </w:pPr>
      <w:proofErr w:type="spellStart"/>
      <w:r w:rsidRPr="00D86C0B">
        <w:rPr>
          <w:rFonts w:cstheme="minorHAnsi"/>
          <w:bCs/>
          <w:lang w:val="en-GB"/>
        </w:rPr>
        <w:t>Ladislav</w:t>
      </w:r>
      <w:proofErr w:type="spellEnd"/>
      <w:r w:rsidRPr="00D86C0B">
        <w:rPr>
          <w:rFonts w:cstheme="minorHAnsi"/>
          <w:bCs/>
          <w:lang w:val="en-GB"/>
        </w:rPr>
        <w:t xml:space="preserve"> </w:t>
      </w:r>
      <w:proofErr w:type="spellStart"/>
      <w:r w:rsidRPr="00D86C0B">
        <w:rPr>
          <w:rFonts w:cstheme="minorHAnsi"/>
          <w:bCs/>
          <w:lang w:val="en-GB"/>
        </w:rPr>
        <w:t>Sutnar</w:t>
      </w:r>
      <w:proofErr w:type="spellEnd"/>
      <w:r w:rsidRPr="00D86C0B">
        <w:rPr>
          <w:rFonts w:cstheme="minorHAnsi"/>
          <w:bCs/>
          <w:lang w:val="en-GB"/>
        </w:rPr>
        <w:t xml:space="preserve"> (LS) Faculty of Art and Design (LSFDA) is an influential institution operating on regional, national and international scale (2014-18</w:t>
      </w:r>
      <w:r>
        <w:rPr>
          <w:rFonts w:cstheme="minorHAnsi"/>
          <w:bCs/>
          <w:lang w:val="en-GB"/>
        </w:rPr>
        <w:t xml:space="preserve"> on</w:t>
      </w:r>
      <w:r w:rsidRPr="00D86C0B">
        <w:rPr>
          <w:rFonts w:cstheme="minorHAnsi"/>
          <w:bCs/>
          <w:lang w:val="en-GB"/>
        </w:rPr>
        <w:t xml:space="preserve"> average </w:t>
      </w:r>
      <w:r>
        <w:rPr>
          <w:rFonts w:cstheme="minorHAnsi"/>
          <w:bCs/>
          <w:lang w:val="en-GB"/>
        </w:rPr>
        <w:t>6</w:t>
      </w:r>
      <w:r w:rsidRPr="00D86C0B">
        <w:rPr>
          <w:rFonts w:cstheme="minorHAnsi"/>
          <w:bCs/>
          <w:lang w:val="en-GB"/>
        </w:rPr>
        <w:t xml:space="preserve">50 students and </w:t>
      </w:r>
      <w:r>
        <w:rPr>
          <w:rFonts w:cstheme="minorHAnsi"/>
          <w:bCs/>
          <w:lang w:val="en-GB"/>
        </w:rPr>
        <w:t xml:space="preserve">45 </w:t>
      </w:r>
      <w:r w:rsidRPr="00E1360B">
        <w:rPr>
          <w:rFonts w:cstheme="minorHAnsi"/>
          <w:bCs/>
          <w:lang w:val="en-GB"/>
        </w:rPr>
        <w:t>academic staff (FTE) and budget on average of 2.2 M</w:t>
      </w:r>
      <w:r>
        <w:rPr>
          <w:rFonts w:cstheme="minorHAnsi"/>
          <w:bCs/>
          <w:lang w:val="en-GB"/>
        </w:rPr>
        <w:t>EURO</w:t>
      </w:r>
      <w:r w:rsidRPr="00E1360B">
        <w:rPr>
          <w:rFonts w:cstheme="minorHAnsi"/>
          <w:bCs/>
          <w:lang w:val="en-GB"/>
        </w:rPr>
        <w:t>.</w:t>
      </w:r>
      <w:r w:rsidRPr="00D86C0B">
        <w:rPr>
          <w:rFonts w:cstheme="minorHAnsi"/>
          <w:bCs/>
          <w:lang w:val="en-GB"/>
        </w:rPr>
        <w:t xml:space="preserve">  </w:t>
      </w:r>
    </w:p>
    <w:p w:rsidR="00C84E8A" w:rsidRPr="00D86C0B" w:rsidRDefault="00C84E8A" w:rsidP="00C84E8A">
      <w:pPr>
        <w:pStyle w:val="Odstavecseseznamem"/>
        <w:numPr>
          <w:ilvl w:val="0"/>
          <w:numId w:val="1"/>
        </w:numPr>
        <w:jc w:val="both"/>
        <w:rPr>
          <w:rFonts w:cstheme="minorHAnsi"/>
          <w:bCs/>
          <w:lang w:val="en-GB"/>
        </w:rPr>
      </w:pPr>
      <w:r w:rsidRPr="00D86C0B">
        <w:rPr>
          <w:rFonts w:cstheme="minorHAnsi"/>
          <w:bCs/>
          <w:lang w:val="en-GB"/>
        </w:rPr>
        <w:t xml:space="preserve">LSFDA </w:t>
      </w:r>
      <w:r>
        <w:rPr>
          <w:rFonts w:cstheme="minorHAnsi"/>
          <w:bCs/>
          <w:lang w:val="en-GB"/>
        </w:rPr>
        <w:t>is</w:t>
      </w:r>
      <w:r w:rsidRPr="00D86C0B">
        <w:rPr>
          <w:rFonts w:cstheme="minorHAnsi"/>
          <w:bCs/>
          <w:lang w:val="en-GB"/>
        </w:rPr>
        <w:t xml:space="preserve"> building on the tradition of early and mid-20th century quality and ethos of art, industrial design and applied arts (inspired by the European avant-garde central European echoes of Bauhaus, etc.). L. </w:t>
      </w:r>
      <w:proofErr w:type="spellStart"/>
      <w:r w:rsidRPr="00D86C0B">
        <w:rPr>
          <w:rFonts w:cstheme="minorHAnsi"/>
          <w:bCs/>
          <w:lang w:val="en-GB"/>
        </w:rPr>
        <w:t>Sutnar</w:t>
      </w:r>
      <w:proofErr w:type="spellEnd"/>
      <w:r w:rsidRPr="00D86C0B">
        <w:rPr>
          <w:rFonts w:cstheme="minorHAnsi"/>
          <w:bCs/>
          <w:lang w:val="en-GB"/>
        </w:rPr>
        <w:t xml:space="preserve"> embodies the passion for combining artistic and technological/engineering competencies in the region of Central Europe. Designers, artists, and engineers </w:t>
      </w:r>
      <w:r>
        <w:rPr>
          <w:rFonts w:cstheme="minorHAnsi"/>
          <w:bCs/>
          <w:lang w:val="en-GB"/>
        </w:rPr>
        <w:t xml:space="preserve">thus </w:t>
      </w:r>
      <w:r w:rsidRPr="00D86C0B">
        <w:rPr>
          <w:rFonts w:cstheme="minorHAnsi"/>
          <w:bCs/>
          <w:lang w:val="en-GB"/>
        </w:rPr>
        <w:t>strive to engage together in solving social/technological and ethical problems of our times.</w:t>
      </w:r>
      <w:r w:rsidR="00FB5B1D">
        <w:rPr>
          <w:rFonts w:cstheme="minorHAnsi"/>
          <w:bCs/>
          <w:lang w:val="en-GB"/>
        </w:rPr>
        <w:t xml:space="preserve"> LS</w:t>
      </w:r>
      <w:bookmarkStart w:id="0" w:name="_GoBack"/>
      <w:bookmarkEnd w:id="0"/>
      <w:r w:rsidR="00FB5B1D" w:rsidRPr="00D86C0B">
        <w:rPr>
          <w:rFonts w:cstheme="minorHAnsi"/>
          <w:bCs/>
          <w:lang w:val="en-GB"/>
        </w:rPr>
        <w:t xml:space="preserve"> was rehabilitated as a role model after forced deleted from the Czech environment by activities of Nazis and Communists in the 20th century (see projects in 3.2.)</w:t>
      </w:r>
    </w:p>
    <w:p w:rsidR="00C84E8A" w:rsidRPr="00D86C0B" w:rsidRDefault="00C84E8A" w:rsidP="00C84E8A">
      <w:pPr>
        <w:pStyle w:val="Odstavecseseznamem"/>
        <w:numPr>
          <w:ilvl w:val="0"/>
          <w:numId w:val="1"/>
        </w:numPr>
        <w:jc w:val="both"/>
        <w:rPr>
          <w:rFonts w:cstheme="minorHAnsi"/>
          <w:bCs/>
          <w:lang w:val="en-GB"/>
        </w:rPr>
      </w:pPr>
      <w:r w:rsidRPr="00D86C0B">
        <w:rPr>
          <w:rFonts w:cstheme="minorHAnsi"/>
          <w:bCs/>
          <w:lang w:val="en-GB"/>
        </w:rPr>
        <w:t xml:space="preserve">LS Foundation, donation of a large collection of paintings and LS archive were set up by the LSFDA and heirs of LS in 2016-17 in order to promote the vision of the LSFDA. The Faculty played a strategic role in the artistic program of the ECOC Pilsen 2015.  </w:t>
      </w:r>
    </w:p>
    <w:p w:rsidR="00C84E8A" w:rsidRPr="00D86C0B" w:rsidRDefault="00C84E8A" w:rsidP="00C84E8A">
      <w:pPr>
        <w:pStyle w:val="Odstavecseseznamem"/>
        <w:numPr>
          <w:ilvl w:val="0"/>
          <w:numId w:val="1"/>
        </w:numPr>
        <w:jc w:val="both"/>
        <w:rPr>
          <w:rFonts w:cstheme="minorHAnsi"/>
          <w:bCs/>
          <w:lang w:val="en-GB"/>
        </w:rPr>
      </w:pPr>
      <w:r w:rsidRPr="00D86C0B">
        <w:rPr>
          <w:rFonts w:cstheme="minorHAnsi"/>
          <w:bCs/>
          <w:lang w:val="en-GB"/>
        </w:rPr>
        <w:t xml:space="preserve">The period covered in the evaluation was essential for the Faculty to establish and cultivated strategic relationships with the key US or European institutions with a similar ethos. The formative bonds significant for creative and academic activities were: School of Visual Art (New York), Gerrit Rietveld Academy (Netherlands). LS Prize is a tool for promoting international excellence in applied art and multidisciplinary achievements (see section 3.12). Regular Summer Art School brings in excellent scholars and academics (see section 3.12) and Erasmus covers the exchange. LSFDA established its Gallery of LS in the city centre of Pilsen since 2011 and manages the largest LS archive and significant collection of paintings 2017 in Europe as a scientific platform. </w:t>
      </w:r>
    </w:p>
    <w:p w:rsidR="00C84E8A" w:rsidRPr="00D86C0B" w:rsidRDefault="00C84E8A" w:rsidP="00C84E8A">
      <w:pPr>
        <w:pStyle w:val="Odstavecseseznamem"/>
        <w:numPr>
          <w:ilvl w:val="0"/>
          <w:numId w:val="1"/>
        </w:numPr>
        <w:jc w:val="both"/>
        <w:rPr>
          <w:rFonts w:cstheme="minorHAnsi"/>
          <w:bCs/>
          <w:lang w:val="en-GB"/>
        </w:rPr>
      </w:pPr>
      <w:r w:rsidRPr="00D86C0B">
        <w:rPr>
          <w:rFonts w:cstheme="minorHAnsi"/>
          <w:bCs/>
          <w:lang w:val="en-GB"/>
        </w:rPr>
        <w:t>There are two pillars of creative activities linked to research, development, and innovation at the LSFDA. The first areas are design-related subjects. These typically integrate artistic activities with research work of scientific engineering and technological disciplines (material science, machinery</w:t>
      </w:r>
      <w:r>
        <w:rPr>
          <w:rFonts w:cstheme="minorHAnsi"/>
          <w:bCs/>
          <w:lang w:val="en-GB"/>
        </w:rPr>
        <w:t>,</w:t>
      </w:r>
      <w:r w:rsidRPr="00D86C0B">
        <w:rPr>
          <w:rFonts w:cstheme="minorHAnsi"/>
          <w:bCs/>
          <w:lang w:val="en-GB"/>
        </w:rPr>
        <w:t xml:space="preserve"> engineering, IT and mathematics, medicine…). Other disciplines tend to combine artistic input with social science, humanities to produce an appealing excellent quality piece of artistic production (archaeology, history.).  </w:t>
      </w:r>
    </w:p>
    <w:p w:rsidR="00C84E8A" w:rsidRPr="00D86C0B" w:rsidRDefault="00C84E8A" w:rsidP="00C84E8A">
      <w:pPr>
        <w:pStyle w:val="Odstavecseseznamem"/>
        <w:numPr>
          <w:ilvl w:val="0"/>
          <w:numId w:val="1"/>
        </w:numPr>
        <w:jc w:val="both"/>
        <w:rPr>
          <w:rFonts w:cstheme="minorHAnsi"/>
          <w:bCs/>
          <w:lang w:val="en-GB"/>
        </w:rPr>
      </w:pPr>
      <w:r w:rsidRPr="00D86C0B">
        <w:rPr>
          <w:rFonts w:cstheme="minorHAnsi"/>
          <w:bCs/>
          <w:lang w:val="en-GB"/>
        </w:rPr>
        <w:t xml:space="preserve">Activities of the Faculty in 2014-2016 focused on industrial, product design, graphic design, media and multimedia, contemporary art and design (see Modul 5). As of 2016 the whole WBU and national strategies shifted focus further to the more multidisciplinary and integrated programme: Future mobility, Interactivity, integrated design and Contemporary and applied Art. Benchmarks of the LSFDA activities are inspired by the activities of MIT </w:t>
      </w:r>
      <w:proofErr w:type="spellStart"/>
      <w:r w:rsidRPr="00D86C0B">
        <w:rPr>
          <w:rFonts w:cstheme="minorHAnsi"/>
          <w:bCs/>
          <w:lang w:val="en-GB"/>
        </w:rPr>
        <w:t>Multilab</w:t>
      </w:r>
      <w:proofErr w:type="spellEnd"/>
      <w:r w:rsidRPr="00D86C0B">
        <w:rPr>
          <w:rFonts w:cstheme="minorHAnsi"/>
          <w:bCs/>
          <w:lang w:val="en-GB"/>
        </w:rPr>
        <w:t xml:space="preserve"> (USA), Alto University (Finland), Ars electronica (Linz, Austria). Priorities of LSFDA are connected with national and international strategic documents. </w:t>
      </w:r>
    </w:p>
    <w:p w:rsidR="005D15F4" w:rsidRDefault="005D15F4"/>
    <w:sectPr w:rsidR="005D15F4" w:rsidSect="00EC114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5F283F"/>
    <w:multiLevelType w:val="hybridMultilevel"/>
    <w:tmpl w:val="BD527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E8A"/>
    <w:rsid w:val="005D15F4"/>
    <w:rsid w:val="00C84E8A"/>
    <w:rsid w:val="00D441A3"/>
    <w:rsid w:val="00EC114C"/>
    <w:rsid w:val="00FB5B1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4:docId w14:val="23D67708"/>
  <w15:chartTrackingRefBased/>
  <w15:docId w15:val="{87C4547C-0A29-094D-A98C-43FA4BE89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Pr>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84E8A"/>
    <w:pPr>
      <w:ind w:left="720"/>
      <w:contextualSpacing/>
    </w:pPr>
    <w:rPr>
      <w:rFonts w:ascii="Times New Roman" w:eastAsia="Times New Roman" w:hAnsi="Times New Roman" w:cs="Times New Roman"/>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440</Words>
  <Characters>2599</Characters>
  <Application>Microsoft Office Word</Application>
  <DocSecurity>0</DocSecurity>
  <Lines>21</Lines>
  <Paragraphs>6</Paragraphs>
  <ScaleCrop>false</ScaleCrop>
  <Company/>
  <LinksUpToDate>false</LinksUpToDate>
  <CharactersWithSpaces>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2020-03-27T07:44:00Z</dcterms:created>
  <dcterms:modified xsi:type="dcterms:W3CDTF">2020-03-27T08:23:00Z</dcterms:modified>
</cp:coreProperties>
</file>